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E36D" w14:textId="77777777" w:rsidR="0031271A" w:rsidRDefault="0031271A" w:rsidP="0031271A">
      <w:pPr>
        <w:pStyle w:val="Balk1"/>
        <w:shd w:val="clear" w:color="auto" w:fill="F1F1F1"/>
        <w:rPr>
          <w:rFonts w:ascii="Helvetica" w:eastAsia="Times New Roman" w:hAnsi="Helvetica" w:cs="Helvetica"/>
          <w:color w:val="000000"/>
        </w:rPr>
      </w:pPr>
      <w:r>
        <w:rPr>
          <w:rFonts w:ascii="Helvetica" w:eastAsia="Times New Roman" w:hAnsi="Helvetica" w:cs="Helvetica"/>
          <w:color w:val="000000"/>
        </w:rPr>
        <w:t>Gizlilik Politikası</w:t>
      </w:r>
    </w:p>
    <w:p w14:paraId="4EB6CB00" w14:textId="77777777" w:rsidR="0031271A" w:rsidRDefault="0031271A" w:rsidP="0031271A">
      <w:pPr>
        <w:numPr>
          <w:ilvl w:val="0"/>
          <w:numId w:val="1"/>
        </w:numPr>
        <w:shd w:val="clear" w:color="auto" w:fill="F1F1F1"/>
        <w:spacing w:before="100" w:beforeAutospacing="1" w:after="100" w:afterAutospacing="1"/>
        <w:rPr>
          <w:rFonts w:ascii="Helvetica" w:eastAsia="Times New Roman" w:hAnsi="Helvetica" w:cs="Helvetica"/>
          <w:b/>
          <w:bCs/>
          <w:color w:val="000000"/>
          <w:sz w:val="23"/>
          <w:szCs w:val="23"/>
        </w:rPr>
      </w:pPr>
      <w:r>
        <w:rPr>
          <w:rFonts w:ascii="Helvetica" w:eastAsia="Times New Roman" w:hAnsi="Helvetica" w:cs="Helvetica"/>
          <w:b/>
          <w:bCs/>
          <w:color w:val="000000"/>
          <w:sz w:val="23"/>
          <w:szCs w:val="23"/>
        </w:rPr>
        <w:t>Kişisel Verilerin Korunması</w:t>
      </w:r>
    </w:p>
    <w:p w14:paraId="5596A952" w14:textId="586762E7" w:rsidR="0031271A" w:rsidRDefault="0031271A" w:rsidP="0031271A">
      <w:pPr>
        <w:numPr>
          <w:ilvl w:val="0"/>
          <w:numId w:val="1"/>
        </w:numPr>
        <w:shd w:val="clear" w:color="auto" w:fill="F1F1F1"/>
        <w:spacing w:before="120" w:after="120"/>
        <w:rPr>
          <w:rFonts w:ascii="Helvetica" w:eastAsia="Times New Roman" w:hAnsi="Helvetica" w:cs="Helvetica"/>
          <w:color w:val="000000"/>
          <w:sz w:val="18"/>
          <w:szCs w:val="18"/>
        </w:rPr>
      </w:pPr>
      <w:r>
        <w:rPr>
          <w:rFonts w:ascii="Helvetica" w:eastAsia="Times New Roman" w:hAnsi="Helvetica" w:cs="Helvetica"/>
          <w:color w:val="000000"/>
          <w:sz w:val="18"/>
          <w:szCs w:val="18"/>
        </w:rPr>
        <w:t xml:space="preserve">Aksis Yangın Söndürme Sistemleri </w:t>
      </w:r>
      <w:r w:rsidR="001126C2">
        <w:rPr>
          <w:rFonts w:ascii="Helvetica" w:eastAsia="Times New Roman" w:hAnsi="Helvetica" w:cs="Helvetica"/>
          <w:color w:val="000000"/>
          <w:sz w:val="18"/>
          <w:szCs w:val="18"/>
        </w:rPr>
        <w:t>Aş</w:t>
      </w:r>
      <w:r>
        <w:rPr>
          <w:rFonts w:ascii="Helvetica" w:eastAsia="Times New Roman" w:hAnsi="Helvetica" w:cs="Helvetica"/>
          <w:color w:val="000000"/>
          <w:sz w:val="18"/>
          <w:szCs w:val="18"/>
        </w:rPr>
        <w:t xml:space="preserve"> (Şirket) ile paylaştığınız kişisel verileriniz, şirketimizin koruması altındadır. Şirketimiz kişisel verilerinizin güvenli şekilde tutulması ve 6698 Sayılı Kişisel Verilerin Korunması Kanunu’na uygun olarak işlenmesi için gerekli teknik ve idari tedbirleri uygulamaktadır.</w:t>
      </w:r>
      <w:r>
        <w:rPr>
          <w:rFonts w:ascii="Helvetica" w:eastAsia="Times New Roman" w:hAnsi="Helvetica" w:cs="Helvetica"/>
          <w:color w:val="000000"/>
          <w:sz w:val="18"/>
          <w:szCs w:val="18"/>
        </w:rPr>
        <w:br/>
      </w:r>
      <w:r>
        <w:rPr>
          <w:rFonts w:ascii="Helvetica" w:eastAsia="Times New Roman" w:hAnsi="Helvetica" w:cs="Helvetica"/>
          <w:color w:val="000000"/>
          <w:sz w:val="18"/>
          <w:szCs w:val="18"/>
        </w:rPr>
        <w:br/>
        <w:t>Şirket olarak, yaptığımız iletişimler ve Kişisel Verilerinizin İşlenmesi ile ilgili uygulamalarımız ve Kişisel Verilerin Korunması Kanunu kapsamındaki haklarınız hususunda sizleri bilgilendirmek isteriz.</w:t>
      </w:r>
    </w:p>
    <w:p w14:paraId="0FEAA554" w14:textId="77777777" w:rsidR="0031271A" w:rsidRDefault="0031271A" w:rsidP="0031271A">
      <w:pPr>
        <w:numPr>
          <w:ilvl w:val="0"/>
          <w:numId w:val="1"/>
        </w:numPr>
        <w:shd w:val="clear" w:color="auto" w:fill="F1F1F1"/>
        <w:spacing w:before="100" w:beforeAutospacing="1" w:after="100" w:afterAutospacing="1"/>
        <w:rPr>
          <w:rFonts w:ascii="Helvetica" w:eastAsia="Times New Roman" w:hAnsi="Helvetica" w:cs="Helvetica"/>
          <w:b/>
          <w:bCs/>
          <w:color w:val="000000"/>
          <w:sz w:val="23"/>
          <w:szCs w:val="23"/>
        </w:rPr>
      </w:pPr>
      <w:r>
        <w:rPr>
          <w:rFonts w:ascii="Helvetica" w:eastAsia="Times New Roman" w:hAnsi="Helvetica" w:cs="Helvetica"/>
          <w:b/>
          <w:bCs/>
          <w:color w:val="000000"/>
          <w:sz w:val="23"/>
          <w:szCs w:val="23"/>
        </w:rPr>
        <w:t>Kişisel bilgilerinizden kim sorumludur?</w:t>
      </w:r>
    </w:p>
    <w:p w14:paraId="37D548A1" w14:textId="23295508" w:rsidR="0031271A" w:rsidRDefault="0031271A" w:rsidP="0031271A">
      <w:pPr>
        <w:numPr>
          <w:ilvl w:val="0"/>
          <w:numId w:val="1"/>
        </w:numPr>
        <w:shd w:val="clear" w:color="auto" w:fill="F1F1F1"/>
        <w:spacing w:before="120" w:after="120"/>
        <w:rPr>
          <w:rFonts w:ascii="Helvetica" w:eastAsia="Times New Roman" w:hAnsi="Helvetica" w:cs="Helvetica"/>
          <w:color w:val="000000"/>
          <w:sz w:val="18"/>
          <w:szCs w:val="18"/>
        </w:rPr>
      </w:pPr>
      <w:r>
        <w:rPr>
          <w:rFonts w:ascii="Helvetica" w:eastAsia="Times New Roman" w:hAnsi="Helvetica" w:cs="Helvetica"/>
          <w:color w:val="000000"/>
          <w:sz w:val="18"/>
          <w:szCs w:val="18"/>
        </w:rPr>
        <w:t>Şirket olarak yurtiçindeki/yurtdışındaki mevcut ve/veya müstakbel, bağlı kuruluşlarını, iştiraklerini, ortak teşebbüslerini ve bunların tüm şubeleri ile ofislerini ifade eder), 6698 sayılı Kişisel Verilerin Korunması Kanunu’nda (“KVKK”) tanımlı şekli ile “Veri Sorumlusu” sıfatıyla kişisel verilerinizi aşağıda izah edildiği surette ve mevzuat tarafından emredilen sınırlar çerçevesinde işlemekteyiz.</w:t>
      </w:r>
    </w:p>
    <w:p w14:paraId="0C501C69" w14:textId="77777777" w:rsidR="0031271A" w:rsidRDefault="0031271A" w:rsidP="0031271A">
      <w:pPr>
        <w:numPr>
          <w:ilvl w:val="0"/>
          <w:numId w:val="1"/>
        </w:numPr>
        <w:shd w:val="clear" w:color="auto" w:fill="F1F1F1"/>
        <w:spacing w:before="100" w:beforeAutospacing="1" w:after="100" w:afterAutospacing="1"/>
        <w:rPr>
          <w:rFonts w:ascii="Helvetica" w:eastAsia="Times New Roman" w:hAnsi="Helvetica" w:cs="Helvetica"/>
          <w:b/>
          <w:bCs/>
          <w:color w:val="000000"/>
          <w:sz w:val="23"/>
          <w:szCs w:val="23"/>
        </w:rPr>
      </w:pPr>
      <w:r>
        <w:rPr>
          <w:rFonts w:ascii="Helvetica" w:eastAsia="Times New Roman" w:hAnsi="Helvetica" w:cs="Helvetica"/>
          <w:b/>
          <w:bCs/>
          <w:color w:val="000000"/>
          <w:sz w:val="23"/>
          <w:szCs w:val="23"/>
        </w:rPr>
        <w:t>Kişisel Verilerin Toplanması, İşlenmesi ve İşlenme Amaçları</w:t>
      </w:r>
    </w:p>
    <w:p w14:paraId="785EAC67" w14:textId="466B8226" w:rsidR="0031271A" w:rsidRDefault="0031271A" w:rsidP="0031271A">
      <w:pPr>
        <w:numPr>
          <w:ilvl w:val="0"/>
          <w:numId w:val="1"/>
        </w:numPr>
        <w:shd w:val="clear" w:color="auto" w:fill="F1F1F1"/>
        <w:spacing w:before="120" w:after="120"/>
        <w:rPr>
          <w:rFonts w:ascii="Helvetica" w:eastAsia="Times New Roman" w:hAnsi="Helvetica" w:cs="Helvetica"/>
          <w:color w:val="000000"/>
          <w:sz w:val="18"/>
          <w:szCs w:val="18"/>
        </w:rPr>
      </w:pPr>
      <w:r>
        <w:rPr>
          <w:rFonts w:ascii="Helvetica" w:eastAsia="Times New Roman" w:hAnsi="Helvetica" w:cs="Helvetica"/>
          <w:color w:val="000000"/>
          <w:sz w:val="18"/>
          <w:szCs w:val="18"/>
        </w:rPr>
        <w:t>Kişisel verileriniz, Şirket tarafından sağlanan hizmet ve ticari faaliyetlerine bağlı olarak değişkenlik gösterebilmekle birlikte; otomatik ya da otomatik olmayan yöntemlerle, Şirket birimleri ve ofisler, internet sitesi, sosyal medya mecraları, mobil uygulamalar ve benzeri vasıtalarla sözlü, yazılı ya da elektronik olarak toplanabilecektir. Şirket sunduğu ürün ve hizmetlerden yararlandığınız müddetçe oluşturularak ve güncellenerek kişisel verileriniz işlenebilecektir.</w:t>
      </w:r>
      <w:r>
        <w:rPr>
          <w:rFonts w:ascii="Helvetica" w:eastAsia="Times New Roman" w:hAnsi="Helvetica" w:cs="Helvetica"/>
          <w:color w:val="000000"/>
          <w:sz w:val="18"/>
          <w:szCs w:val="18"/>
        </w:rPr>
        <w:br/>
      </w:r>
      <w:r>
        <w:rPr>
          <w:rFonts w:ascii="Helvetica" w:eastAsia="Times New Roman" w:hAnsi="Helvetica" w:cs="Helvetica"/>
          <w:color w:val="000000"/>
          <w:sz w:val="18"/>
          <w:szCs w:val="18"/>
        </w:rPr>
        <w:br/>
        <w:t>Ayrıca, Şirket hizmetlerini kullanmak amacıyla telefon veya internet sayfamızı kullandığınızda veya internet sitemizi ziyaret ettiğinizde, Şirket’in düzenlediği organizasyonlara katıldığınızda kişisel verileriniz işlenebilecektir.</w:t>
      </w:r>
      <w:r>
        <w:rPr>
          <w:rFonts w:ascii="Helvetica" w:eastAsia="Times New Roman" w:hAnsi="Helvetica" w:cs="Helvetica"/>
          <w:color w:val="000000"/>
          <w:sz w:val="18"/>
          <w:szCs w:val="18"/>
        </w:rPr>
        <w:br/>
      </w:r>
      <w:r>
        <w:rPr>
          <w:rFonts w:ascii="Helvetica" w:eastAsia="Times New Roman" w:hAnsi="Helvetica" w:cs="Helvetica"/>
          <w:color w:val="000000"/>
          <w:sz w:val="18"/>
          <w:szCs w:val="18"/>
        </w:rPr>
        <w:br/>
        <w:t>Toplanan kişisel verileriniz, Şirket tarafından sunulan ürün ve hizmetlerden sizleri faydalandırmak için gerekli çalışmaların iş birimlerimiz tarafından yapılması, Şirket tarafından sunulan ürün ve hizmetlerin sizlerin beğeni, kullanım alışkanlıkları ve ihtiyaçlarına göre özelleştirilerek sizlere önerilmesi, Şirket ile iş ilişkisi içerisinde olan kişilerin hukuki ve ticari güvenliğinin temini, ticari ve iş stratejilerinin belirlenmesi ve uygulanması amaçlarıyla KVKK’nın 5. ve 6. maddelerinde belirtilen kişisel veri işleme şartları ve amaçları dâhilinde işlenecektir.</w:t>
      </w:r>
    </w:p>
    <w:p w14:paraId="6308D776" w14:textId="77777777" w:rsidR="0031271A" w:rsidRDefault="0031271A" w:rsidP="0031271A">
      <w:pPr>
        <w:numPr>
          <w:ilvl w:val="0"/>
          <w:numId w:val="1"/>
        </w:numPr>
        <w:shd w:val="clear" w:color="auto" w:fill="F1F1F1"/>
        <w:spacing w:before="100" w:beforeAutospacing="1" w:after="100" w:afterAutospacing="1"/>
        <w:rPr>
          <w:rFonts w:ascii="Helvetica" w:eastAsia="Times New Roman" w:hAnsi="Helvetica" w:cs="Helvetica"/>
          <w:b/>
          <w:bCs/>
          <w:color w:val="000000"/>
          <w:sz w:val="23"/>
          <w:szCs w:val="23"/>
        </w:rPr>
      </w:pPr>
      <w:r>
        <w:rPr>
          <w:rFonts w:ascii="Helvetica" w:eastAsia="Times New Roman" w:hAnsi="Helvetica" w:cs="Helvetica"/>
          <w:b/>
          <w:bCs/>
          <w:color w:val="000000"/>
          <w:sz w:val="23"/>
          <w:szCs w:val="23"/>
        </w:rPr>
        <w:t>İşlenen Kişisel Verilerin Kimlere ve Hangi Amaçla Aktarılabileceği</w:t>
      </w:r>
    </w:p>
    <w:p w14:paraId="653EC75F" w14:textId="003361DA" w:rsidR="0031271A" w:rsidRDefault="0031271A" w:rsidP="0031271A">
      <w:pPr>
        <w:numPr>
          <w:ilvl w:val="0"/>
          <w:numId w:val="1"/>
        </w:numPr>
        <w:shd w:val="clear" w:color="auto" w:fill="F1F1F1"/>
        <w:spacing w:before="120" w:after="120"/>
        <w:rPr>
          <w:rFonts w:ascii="Helvetica" w:eastAsia="Times New Roman" w:hAnsi="Helvetica" w:cs="Helvetica"/>
          <w:color w:val="000000"/>
          <w:sz w:val="18"/>
          <w:szCs w:val="18"/>
        </w:rPr>
      </w:pPr>
      <w:r>
        <w:rPr>
          <w:rFonts w:ascii="Helvetica" w:eastAsia="Times New Roman" w:hAnsi="Helvetica" w:cs="Helvetica"/>
          <w:color w:val="000000"/>
          <w:sz w:val="18"/>
          <w:szCs w:val="18"/>
        </w:rPr>
        <w:t>Toplanan kişisel verileriniz; Şirket tarafından sunulan ürün ve hizmetlerden sizleri faydalandırmak için gerekli çalışmaların iş birimlerimiz tarafından yapılması, Şirket tarafından sunulan ürün ve hizmetlerin sizlerin beğeni, kullanım alışkanlıkları ve ihtiyaçlarına göre özelleştirilerek sizlere önerilmesi, Şirket ile iş ilişkisi içerisinde olan kişilerin hukuki ve ticari güvenliğinin temini, ticari ve iş stratejilerinin belirlenmesi ve uygulanması ile amaçlarıyla iş ortaklarımıza, tedarikçilerimize, yetkililerine, hissedarlarımıza, kanunen yetkili kamu kurumları ve özel kişilere, KVKK’nın 8. ve 9. maddelerinde belirtilen kişisel veri işleme şartları ve amaçları çerçevesinde aktarılabilecektir.</w:t>
      </w:r>
    </w:p>
    <w:p w14:paraId="34736ADE" w14:textId="77777777" w:rsidR="0031271A" w:rsidRDefault="0031271A" w:rsidP="0031271A">
      <w:pPr>
        <w:numPr>
          <w:ilvl w:val="0"/>
          <w:numId w:val="1"/>
        </w:numPr>
        <w:shd w:val="clear" w:color="auto" w:fill="F1F1F1"/>
        <w:spacing w:before="100" w:beforeAutospacing="1" w:after="100" w:afterAutospacing="1"/>
        <w:rPr>
          <w:rFonts w:ascii="Helvetica" w:eastAsia="Times New Roman" w:hAnsi="Helvetica" w:cs="Helvetica"/>
          <w:b/>
          <w:bCs/>
          <w:color w:val="000000"/>
          <w:sz w:val="23"/>
          <w:szCs w:val="23"/>
        </w:rPr>
      </w:pPr>
      <w:r>
        <w:rPr>
          <w:rFonts w:ascii="Helvetica" w:eastAsia="Times New Roman" w:hAnsi="Helvetica" w:cs="Helvetica"/>
          <w:b/>
          <w:bCs/>
          <w:color w:val="000000"/>
          <w:sz w:val="23"/>
          <w:szCs w:val="23"/>
        </w:rPr>
        <w:t>Kişisel Veri Toplamanın Yöntemi ve Hukuki Sebebi</w:t>
      </w:r>
    </w:p>
    <w:p w14:paraId="4AD79AF1" w14:textId="162F3FF5" w:rsidR="0031271A" w:rsidRDefault="0031271A" w:rsidP="0031271A">
      <w:pPr>
        <w:numPr>
          <w:ilvl w:val="0"/>
          <w:numId w:val="1"/>
        </w:numPr>
        <w:shd w:val="clear" w:color="auto" w:fill="F1F1F1"/>
        <w:spacing w:before="120" w:after="120"/>
        <w:rPr>
          <w:rFonts w:ascii="Helvetica" w:eastAsia="Times New Roman" w:hAnsi="Helvetica" w:cs="Helvetica"/>
          <w:color w:val="000000"/>
          <w:sz w:val="18"/>
          <w:szCs w:val="18"/>
        </w:rPr>
      </w:pPr>
      <w:r>
        <w:rPr>
          <w:rFonts w:ascii="Helvetica" w:eastAsia="Times New Roman" w:hAnsi="Helvetica" w:cs="Helvetica"/>
          <w:color w:val="000000"/>
          <w:sz w:val="18"/>
          <w:szCs w:val="18"/>
        </w:rPr>
        <w:t>Kişisel verileriniz, her türlü sözlü, yazılı ya da elektronik ortamda, yukarıda yer verilen amaçlar doğrultusunda Şirketçe sunduğumuz ürün ve hizmetlerin belirlenen yasal çerçevede sunulabilmesi ve bu kapsamda Şirketimizin sözleşme ve yasadan doğan mesuliyetlerini eksiksiz ve doğru bir şekilde yerine getirebilmesi gayesi ile edinilir. Bu hukuki sebeple toplanan kişisel verileriniz KVKK’nın 5. ve 6. maddelerinde belirtilen kişisel veri işleme şartları ve amaçları kapsamında bu metnin (1) ve (2) numaralı maddelerinde belirtilen amaçlarla da işlenebilmekte ve aktarılabilmektedir. </w:t>
      </w:r>
      <w:r>
        <w:rPr>
          <w:rFonts w:ascii="Helvetica" w:eastAsia="Times New Roman" w:hAnsi="Helvetica" w:cs="Helvetica"/>
          <w:b/>
          <w:bCs/>
          <w:color w:val="000000"/>
          <w:sz w:val="18"/>
          <w:szCs w:val="18"/>
        </w:rPr>
        <w:t>Diğer sağlayıcıların web sitelerine bağlantılar</w:t>
      </w:r>
      <w:r>
        <w:rPr>
          <w:rFonts w:ascii="Helvetica" w:eastAsia="Times New Roman" w:hAnsi="Helvetica" w:cs="Helvetica"/>
          <w:color w:val="000000"/>
          <w:sz w:val="18"/>
          <w:szCs w:val="18"/>
        </w:rPr>
        <w:br/>
      </w:r>
      <w:r>
        <w:rPr>
          <w:rFonts w:ascii="Helvetica" w:eastAsia="Times New Roman" w:hAnsi="Helvetica" w:cs="Helvetica"/>
          <w:color w:val="000000"/>
          <w:sz w:val="18"/>
          <w:szCs w:val="18"/>
        </w:rPr>
        <w:br/>
        <w:t>Sitemiz, diğer sağlayıcıların web sitelerine linkler içerebilir. Bağlantı kurulduktan sonra doğrudan bağlantılı web sitelerini kontrol eden Şirket, yasal ihlallerden arınmış olduklarını belirtmiştir. Bununla birlikte,Şirket bağlantılı web sitelerinin içeriği üzerinde hiçbir etkisi yoktur ve bunları sürekli olarak izleyemez. Dolayısıyla, bağlantı oluşturulduktan sonra değiştirilen bağlantılı web sitelerinin içeriği için Şirket hiçbir sorumluluk kabul etmez. Bu veri koruma anlaşması, diğer sağlayıcıların bağlantılı web siteleri için geçerli değildir.</w:t>
      </w:r>
    </w:p>
    <w:p w14:paraId="7E15B98F" w14:textId="77777777" w:rsidR="0031271A" w:rsidRDefault="0031271A" w:rsidP="0031271A">
      <w:pPr>
        <w:shd w:val="clear" w:color="auto" w:fill="F1F1F1"/>
        <w:spacing w:before="100" w:beforeAutospacing="1" w:after="100" w:afterAutospacing="1"/>
        <w:ind w:left="720"/>
        <w:rPr>
          <w:rFonts w:ascii="Helvetica" w:eastAsia="Times New Roman" w:hAnsi="Helvetica" w:cs="Helvetica"/>
          <w:b/>
          <w:bCs/>
          <w:color w:val="000000"/>
          <w:sz w:val="23"/>
          <w:szCs w:val="23"/>
        </w:rPr>
      </w:pPr>
    </w:p>
    <w:p w14:paraId="4C5FF6A7" w14:textId="20D748EF" w:rsidR="0031271A" w:rsidRDefault="0031271A" w:rsidP="0031271A">
      <w:pPr>
        <w:shd w:val="clear" w:color="auto" w:fill="F1F1F1"/>
        <w:spacing w:before="100" w:beforeAutospacing="1" w:after="100" w:afterAutospacing="1"/>
        <w:ind w:left="360"/>
        <w:rPr>
          <w:rFonts w:ascii="Helvetica" w:eastAsia="Times New Roman" w:hAnsi="Helvetica" w:cs="Helvetica"/>
          <w:b/>
          <w:bCs/>
          <w:color w:val="000000"/>
          <w:sz w:val="23"/>
          <w:szCs w:val="23"/>
        </w:rPr>
      </w:pPr>
      <w:r>
        <w:rPr>
          <w:rFonts w:ascii="Helvetica" w:eastAsia="Times New Roman" w:hAnsi="Helvetica" w:cs="Helvetica"/>
          <w:b/>
          <w:bCs/>
          <w:color w:val="000000"/>
          <w:sz w:val="23"/>
          <w:szCs w:val="23"/>
        </w:rPr>
        <w:lastRenderedPageBreak/>
        <w:t>Çerezler</w:t>
      </w:r>
    </w:p>
    <w:p w14:paraId="18863C1D" w14:textId="58C2AD2A" w:rsidR="0031271A" w:rsidRDefault="0031271A" w:rsidP="0031271A">
      <w:pPr>
        <w:numPr>
          <w:ilvl w:val="0"/>
          <w:numId w:val="1"/>
        </w:numPr>
        <w:shd w:val="clear" w:color="auto" w:fill="F1F1F1"/>
        <w:spacing w:before="120" w:after="120"/>
        <w:rPr>
          <w:rFonts w:ascii="Helvetica" w:eastAsia="Times New Roman" w:hAnsi="Helvetica" w:cs="Helvetica"/>
          <w:color w:val="000000"/>
          <w:sz w:val="18"/>
          <w:szCs w:val="18"/>
        </w:rPr>
      </w:pPr>
      <w:r>
        <w:rPr>
          <w:rFonts w:ascii="Helvetica" w:eastAsia="Times New Roman" w:hAnsi="Helvetica" w:cs="Helvetica"/>
          <w:color w:val="000000"/>
          <w:sz w:val="18"/>
          <w:szCs w:val="18"/>
        </w:rPr>
        <w:t>Çerezler, bilgisayarınızda saklanan ve tarayıcınız tarafından kaydedilen küçük metin dosyalarıdır. Tanımlama bilgileri bilgisayarınıza zarar vermez ve bilgisayar virüsü içermez. Çoğu tarayıcı, çerezleri otomatik olarak kabul edecek şekilde ayarlanmıştır. Ancak, bu işlevi tarayıcınızda devre dışı bırakma seçeneğiniz vardır. Şirket, web sitesini daha kullanıcı dostu, daha etkili ve daha güvenli hale getirmek için çerezleri kullanır. Çerezlerimiz belirli kişilerle ilgili hiçbir bilgi içermemektedir. Bizim tarafımızdan kullanılan çerezler “oturum çerezleri” olarak adlandırılır. Ziyaretinizin sonunda otomatik olarak silinir. Tabii ki web sitemizi de çerez olmadan görmek de mümkün. Ancak, bunun web sitemizin işlevini sınırlayabileceğini lütfen unutmayın.</w:t>
      </w:r>
    </w:p>
    <w:p w14:paraId="70BCD709" w14:textId="77777777" w:rsidR="0031271A" w:rsidRDefault="0031271A" w:rsidP="0031271A">
      <w:pPr>
        <w:numPr>
          <w:ilvl w:val="0"/>
          <w:numId w:val="1"/>
        </w:numPr>
        <w:shd w:val="clear" w:color="auto" w:fill="F1F1F1"/>
        <w:spacing w:before="100" w:beforeAutospacing="1" w:after="100" w:afterAutospacing="1"/>
        <w:rPr>
          <w:rFonts w:ascii="Helvetica" w:eastAsia="Times New Roman" w:hAnsi="Helvetica" w:cs="Helvetica"/>
          <w:b/>
          <w:bCs/>
          <w:color w:val="000000"/>
          <w:sz w:val="23"/>
          <w:szCs w:val="23"/>
        </w:rPr>
      </w:pPr>
      <w:r>
        <w:rPr>
          <w:rFonts w:ascii="Helvetica" w:eastAsia="Times New Roman" w:hAnsi="Helvetica" w:cs="Helvetica"/>
          <w:b/>
          <w:bCs/>
          <w:color w:val="000000"/>
          <w:sz w:val="23"/>
          <w:szCs w:val="23"/>
        </w:rPr>
        <w:t>Kişisel Veri Sahibi’nin Hakları</w:t>
      </w:r>
    </w:p>
    <w:p w14:paraId="17925E72" w14:textId="2FAF030C" w:rsidR="0031271A" w:rsidRDefault="0031271A" w:rsidP="0031271A">
      <w:pPr>
        <w:numPr>
          <w:ilvl w:val="0"/>
          <w:numId w:val="1"/>
        </w:numPr>
        <w:shd w:val="clear" w:color="auto" w:fill="F1F1F1"/>
        <w:spacing w:before="120" w:after="120"/>
        <w:rPr>
          <w:rFonts w:ascii="Helvetica" w:eastAsia="Times New Roman" w:hAnsi="Helvetica" w:cs="Helvetica"/>
          <w:color w:val="000000"/>
          <w:sz w:val="18"/>
          <w:szCs w:val="18"/>
        </w:rPr>
      </w:pPr>
      <w:r>
        <w:rPr>
          <w:rFonts w:ascii="Helvetica" w:eastAsia="Times New Roman" w:hAnsi="Helvetica" w:cs="Helvetica"/>
          <w:color w:val="000000"/>
          <w:sz w:val="18"/>
          <w:szCs w:val="18"/>
        </w:rPr>
        <w:t>KVKK’nın 11.maddesine istinaden;</w:t>
      </w:r>
      <w:r>
        <w:rPr>
          <w:rFonts w:ascii="Helvetica" w:eastAsia="Times New Roman" w:hAnsi="Helvetica" w:cs="Helvetica"/>
          <w:color w:val="000000"/>
          <w:sz w:val="18"/>
          <w:szCs w:val="18"/>
        </w:rPr>
        <w:br/>
      </w:r>
      <w:r>
        <w:rPr>
          <w:rFonts w:ascii="Helvetica" w:eastAsia="Times New Roman" w:hAnsi="Helvetica" w:cs="Helvetica"/>
          <w:color w:val="000000"/>
          <w:sz w:val="18"/>
          <w:szCs w:val="18"/>
        </w:rPr>
        <w:br/>
        <w:t>(i) Kişisel veri işlenip işlenmediğini öğrenme, (ii) Kişisel verileri işlenmişse buna ilişkin bilgi talep etme, (iii) Kişisel verilerin işlenme amacını ve bunların amacına uygun kullanılıp kullanılmadığını öğrenme, (iv) Yurt içinde veya yurt dışında kişisel verilerin aktarıldığı üçüncü kişileri bilme, (v) Kişisel verilerin eksik veya yanlış işlenmiş olması hâlinde bunların düzeltilmesini isteme, (vi) 7 nci maddede öngörülen şartlar çerçevesinde kişisel verilerin silinmesini veya yok edilmesini isteme, (vii) (d) ve (e) bentleri uyarınca yapılan işlemlerin, kişisel verilerin aktarıldığı üçüncü kişilere bildirilmesini isteme, (viii) İşlenen verilerin münhasıran otomatik sistemler vasıtasıyla analiz edilmesi suretiyle kişinin kendisi aleyhine bir sonucun ortaya çıkmasına itiraz etme, (ix) Kişisel verilerin kanuna aykırı olarak işlenmesi sebebiyle zarara uğraması hâlinde zararın giderilmesini talep etme, haklarına sahipsiniz.</w:t>
      </w:r>
      <w:r>
        <w:rPr>
          <w:rFonts w:ascii="Helvetica" w:eastAsia="Times New Roman" w:hAnsi="Helvetica" w:cs="Helvetica"/>
          <w:color w:val="000000"/>
          <w:sz w:val="18"/>
          <w:szCs w:val="18"/>
        </w:rPr>
        <w:br/>
      </w:r>
      <w:r>
        <w:rPr>
          <w:rFonts w:ascii="Helvetica" w:eastAsia="Times New Roman" w:hAnsi="Helvetica" w:cs="Helvetica"/>
          <w:color w:val="000000"/>
          <w:sz w:val="18"/>
          <w:szCs w:val="18"/>
        </w:rPr>
        <w:br/>
        <w:t>Kişisel veri sahipleri olarak, haklarınıza ilişkin taleplerinizi, işbu Kişisel Verilerin İşlenmesi Aydınlatma Metni’nde aşağıda düzenlenen yöntemlerle Şirketimize iletmeniz durumunda Şirketimiz talebin niteliğine göre talebi en geç otuz gün içinde ücretsiz olarak sonuçlandıracaktır. Ancak, Kişisel Verileri Koruma Kurulunca bir ücret öngörülmesi halinde, Şirketimiz tarafından belirlenen tarifedeki ücret alınacaktır.</w:t>
      </w:r>
      <w:r>
        <w:rPr>
          <w:rFonts w:ascii="Helvetica" w:eastAsia="Times New Roman" w:hAnsi="Helvetica" w:cs="Helvetica"/>
          <w:color w:val="000000"/>
          <w:sz w:val="18"/>
          <w:szCs w:val="18"/>
        </w:rPr>
        <w:br/>
      </w:r>
      <w:r>
        <w:rPr>
          <w:rFonts w:ascii="Helvetica" w:eastAsia="Times New Roman" w:hAnsi="Helvetica" w:cs="Helvetica"/>
          <w:color w:val="000000"/>
          <w:sz w:val="18"/>
          <w:szCs w:val="18"/>
        </w:rPr>
        <w:br/>
        <w:t>KVKK’nın 13. maddesinin 1. fıkrası gereğince, yukarıda belirtilen haklarınızı kullanmak ile ilgili talebinizi, yazılı veya Kişisel Verileri Koruma Kurulu’nun belirlediği diğer yöntemlerle Şirketimize iletebilirsiniz. Kişisel Verileri Koruma Kurulu, şu aşamada herhangi bir yöntem belirlemediği için, başvurunuzu, KVKK gereğince, yazılı olarak Şirketimize iletmeniz gerekmektedir. Bu kapsamda yukarıda belirtilen haklarınızı kullanmak için kimliğinizi tespit edici gerekli bilgiler ile</w:t>
      </w:r>
      <w:r>
        <w:rPr>
          <w:rFonts w:ascii="Helvetica" w:eastAsia="Times New Roman" w:hAnsi="Helvetica" w:cs="Helvetica"/>
          <w:color w:val="000000"/>
          <w:sz w:val="18"/>
          <w:szCs w:val="18"/>
        </w:rPr>
        <w:br/>
      </w:r>
      <w:r>
        <w:rPr>
          <w:rFonts w:ascii="Helvetica" w:eastAsia="Times New Roman" w:hAnsi="Helvetica" w:cs="Helvetica"/>
          <w:color w:val="000000"/>
          <w:sz w:val="18"/>
          <w:szCs w:val="18"/>
        </w:rPr>
        <w:br/>
        <w:t>KVKK’nın 4. maddesi uyarınca Şirket kişisel verilerinizi doğru ve gerektiğinde güncel olarak tutma yükümlülüğü bulunmaktadır. Bu kapsamda Şirket yürürlükteki mevzuattan doğan yükümlülüklerini yerine getirebilmesi için müşterilerimizin Şirket ile doğru ve gerektiğinde güncel verilerini paylaşması gerekmektedir. Verilerinizin herhangi bir surette değişikliğe uğraması halinde aşağıda belirtilen iletişim kanallarından bizimle iletişime geçerek verilerinizi güncellemenizi rica ederiz.</w:t>
      </w:r>
      <w:r>
        <w:rPr>
          <w:rFonts w:ascii="Helvetica" w:eastAsia="Times New Roman" w:hAnsi="Helvetica" w:cs="Helvetica"/>
          <w:color w:val="000000"/>
          <w:sz w:val="18"/>
          <w:szCs w:val="18"/>
        </w:rPr>
        <w:br/>
      </w:r>
      <w:r>
        <w:rPr>
          <w:rFonts w:ascii="Helvetica" w:eastAsia="Times New Roman" w:hAnsi="Helvetica" w:cs="Helvetica"/>
          <w:color w:val="000000"/>
          <w:sz w:val="18"/>
          <w:szCs w:val="18"/>
        </w:rPr>
        <w:br/>
        <w:t>Kişisel veriler, müşterilerden elektronik ortamda toplanmaktadır. Yukarıda belirtilen hukuki sebeplerle toplanan kişisel veriler, Kanun’nun 5. ve 6. maddelerinde, </w:t>
      </w:r>
      <w:r w:rsidR="00E74D68">
        <w:rPr>
          <w:rFonts w:ascii="Helvetica" w:eastAsia="Times New Roman" w:hAnsi="Helvetica" w:cs="Helvetica"/>
          <w:color w:val="000000"/>
          <w:sz w:val="18"/>
          <w:szCs w:val="18"/>
        </w:rPr>
        <w:t>Aydınlatma Metni</w:t>
      </w:r>
      <w:r>
        <w:rPr>
          <w:rFonts w:ascii="Helvetica" w:eastAsia="Times New Roman" w:hAnsi="Helvetica" w:cs="Helvetica"/>
          <w:color w:val="000000"/>
          <w:sz w:val="18"/>
          <w:szCs w:val="18"/>
        </w:rPr>
        <w:t xml:space="preserve"> açık rıza gerekli olduğu hallerde </w:t>
      </w:r>
      <w:r w:rsidR="00E74D68">
        <w:t>Rıza Metnin’de</w:t>
      </w:r>
      <w:r>
        <w:rPr>
          <w:rFonts w:ascii="Helvetica" w:eastAsia="Times New Roman" w:hAnsi="Helvetica" w:cs="Helvetica"/>
          <w:color w:val="000000"/>
          <w:sz w:val="18"/>
          <w:szCs w:val="18"/>
        </w:rPr>
        <w:t xml:space="preserve"> belirtilen amaçlarla işlenebilmekte ve aktarılabilmektedir.</w:t>
      </w:r>
    </w:p>
    <w:p w14:paraId="0F154EB3" w14:textId="77777777" w:rsidR="0058679B" w:rsidRDefault="0058679B"/>
    <w:sectPr w:rsidR="005867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A6821"/>
    <w:multiLevelType w:val="multilevel"/>
    <w:tmpl w:val="0EBC9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70"/>
    <w:rsid w:val="001126C2"/>
    <w:rsid w:val="0031271A"/>
    <w:rsid w:val="0058679B"/>
    <w:rsid w:val="00781B70"/>
    <w:rsid w:val="00E74D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4E9C"/>
  <w15:chartTrackingRefBased/>
  <w15:docId w15:val="{98115FBD-D436-4D51-8CA3-B5B663B2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71A"/>
    <w:pPr>
      <w:spacing w:after="0" w:line="240" w:lineRule="auto"/>
    </w:pPr>
    <w:rPr>
      <w:rFonts w:ascii="Calibri" w:hAnsi="Calibri" w:cs="Calibri"/>
      <w:lang w:eastAsia="tr-TR"/>
    </w:rPr>
  </w:style>
  <w:style w:type="paragraph" w:styleId="Balk1">
    <w:name w:val="heading 1"/>
    <w:basedOn w:val="Normal"/>
    <w:link w:val="Balk1Char"/>
    <w:uiPriority w:val="9"/>
    <w:qFormat/>
    <w:rsid w:val="0031271A"/>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271A"/>
    <w:rPr>
      <w:rFonts w:ascii="Calibri" w:hAnsi="Calibri" w:cs="Calibri"/>
      <w:b/>
      <w:bCs/>
      <w:kern w:val="36"/>
      <w:sz w:val="48"/>
      <w:szCs w:val="48"/>
      <w:lang w:eastAsia="tr-TR"/>
    </w:rPr>
  </w:style>
  <w:style w:type="character" w:styleId="Kpr">
    <w:name w:val="Hyperlink"/>
    <w:basedOn w:val="VarsaylanParagrafYazTipi"/>
    <w:uiPriority w:val="99"/>
    <w:semiHidden/>
    <w:unhideWhenUsed/>
    <w:rsid w:val="003127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42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1164</Words>
  <Characters>6641</Characters>
  <Application>Microsoft Office Word</Application>
  <DocSecurity>0</DocSecurity>
  <Lines>55</Lines>
  <Paragraphs>15</Paragraphs>
  <ScaleCrop>false</ScaleCrop>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2021-03-11T06:57:00Z</dcterms:created>
  <dcterms:modified xsi:type="dcterms:W3CDTF">2021-11-30T08:08:00Z</dcterms:modified>
</cp:coreProperties>
</file>